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897" w:rsidRDefault="00894ACB">
      <w:pPr>
        <w:pStyle w:val="ConsPlusTitle"/>
        <w:ind w:left="5953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>Приложение 4</w:t>
      </w:r>
    </w:p>
    <w:p w:rsidR="00926897" w:rsidRDefault="00926897">
      <w:pPr>
        <w:pStyle w:val="ConsPlusTitle"/>
        <w:ind w:left="5953"/>
        <w:jc w:val="both"/>
        <w:rPr>
          <w:rFonts w:ascii="Liberation Serif" w:hAnsi="Liberation Serif" w:cs="Liberation Serif"/>
          <w:b w:val="0"/>
          <w:szCs w:val="24"/>
        </w:rPr>
      </w:pPr>
    </w:p>
    <w:p w:rsidR="00926897" w:rsidRDefault="00894ACB">
      <w:pPr>
        <w:pStyle w:val="ConsPlusTitle"/>
        <w:ind w:left="5953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>к Положению о муниципальном контроле в сфере благоустройства на территории Артемовского городского округа</w:t>
      </w:r>
    </w:p>
    <w:p w:rsidR="00926897" w:rsidRDefault="00926897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4ACB" w:rsidRDefault="00894ACB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ИНДИКАТИВНЫЕ ПОКАЗАТЕЛИ</w:t>
      </w:r>
    </w:p>
    <w:p w:rsidR="00926897" w:rsidRDefault="00894ACB">
      <w:pPr>
        <w:spacing w:after="0" w:line="240" w:lineRule="auto"/>
        <w:jc w:val="center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 xml:space="preserve"> результативности и эффективности </w:t>
      </w:r>
    </w:p>
    <w:p w:rsidR="00926897" w:rsidRDefault="00894ACB">
      <w:pPr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муниципального контроля в области благоустройства</w:t>
      </w:r>
    </w:p>
    <w:p w:rsidR="00926897" w:rsidRDefault="00926897">
      <w:pPr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При осуществлении муниципального контроля в области благоустройства устанавливаются следующие индикативные показатели: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1) количество внеплановых контрольных мероприятий, проведенных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3) общее количество контрольных мероприятий с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взаимодействием, проведенных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4) количество контрольных мероприятий с взаимодействием по каждому виду контрольного мероприятия, проведенных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6) количество обязательных профилактических визитов, проведенных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7) количество рекомендаций по соблюдению обязательных требований;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8)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9) количество контрольных мероприятий, по итогам которых возбуждены дела об административных правонарушениях, за 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отчетный период, об исполнении п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редписания по 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 xml:space="preserve">    </w:t>
      </w:r>
      <w:r>
        <w:rPr>
          <w:rFonts w:ascii="Liberation Serif" w:eastAsia="Liberation Serif" w:hAnsi="Liberation Serif" w:cs="Liberation Serif"/>
          <w:sz w:val="24"/>
          <w:szCs w:val="24"/>
        </w:rPr>
        <w:t>ст.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19.5 </w:t>
      </w:r>
      <w:r w:rsidR="004F33AE">
        <w:rPr>
          <w:rFonts w:ascii="Liberation Serif" w:eastAsia="Liberation Serif" w:hAnsi="Liberation Serif" w:cs="Liberation Serif"/>
          <w:sz w:val="24"/>
          <w:szCs w:val="24"/>
        </w:rPr>
        <w:t>К</w:t>
      </w:r>
      <w:bookmarkStart w:id="0" w:name="_GoBack"/>
      <w:bookmarkEnd w:id="0"/>
      <w:r w:rsidR="00B646B8">
        <w:rPr>
          <w:rFonts w:ascii="Liberation Serif" w:eastAsia="Liberation Serif" w:hAnsi="Liberation Serif" w:cs="Liberation Serif"/>
          <w:sz w:val="24"/>
          <w:szCs w:val="24"/>
        </w:rPr>
        <w:t>одекса об административных правонарушениях Российской Федерации</w:t>
      </w:r>
      <w:r>
        <w:rPr>
          <w:rFonts w:ascii="Liberation Serif" w:eastAsia="Liberation Serif" w:hAnsi="Liberation Serif" w:cs="Liberation Serif"/>
          <w:sz w:val="24"/>
          <w:szCs w:val="24"/>
        </w:rPr>
        <w:t>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10) сумма административных штрафов, наложенных по результатам контрольных мероприятий, за 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отчетный период, об исполнении п</w:t>
      </w:r>
      <w:r>
        <w:rPr>
          <w:rFonts w:ascii="Liberation Serif" w:eastAsia="Liberation Serif" w:hAnsi="Liberation Serif" w:cs="Liberation Serif"/>
          <w:sz w:val="24"/>
          <w:szCs w:val="24"/>
        </w:rPr>
        <w:t>редписания по ст.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19.5 </w:t>
      </w:r>
      <w:r w:rsidR="004F33AE">
        <w:rPr>
          <w:rFonts w:ascii="Liberation Serif" w:eastAsia="Liberation Serif" w:hAnsi="Liberation Serif" w:cs="Liberation Serif"/>
          <w:sz w:val="24"/>
          <w:szCs w:val="24"/>
        </w:rPr>
        <w:t>К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одекса об административных правонарушениях Российской Федерации</w:t>
      </w:r>
      <w:r>
        <w:rPr>
          <w:rFonts w:ascii="Liberation Serif" w:eastAsia="Liberation Serif" w:hAnsi="Liberation Serif" w:cs="Liberation Serif"/>
          <w:sz w:val="24"/>
          <w:szCs w:val="24"/>
        </w:rPr>
        <w:t>;</w:t>
      </w:r>
    </w:p>
    <w:p w:rsidR="00926897" w:rsidRDefault="00894ACB" w:rsidP="00B646B8">
      <w:pPr>
        <w:widowControl w:val="0"/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11) количество направленных в органы прокуратуры заявлений о согласовании про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ведения контрольных мероприятий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за отчетный период;</w:t>
      </w:r>
    </w:p>
    <w:p w:rsidR="00926897" w:rsidRDefault="00894ACB" w:rsidP="00B646B8">
      <w:pPr>
        <w:widowControl w:val="0"/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12)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926897" w:rsidRDefault="00894ACB" w:rsidP="00B646B8">
      <w:pPr>
        <w:widowControl w:val="0"/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13) общее количество учтенных объектов контроля на конец отчетного периода;</w:t>
      </w:r>
    </w:p>
    <w:p w:rsidR="00926897" w:rsidRDefault="00894ACB" w:rsidP="00B646B8">
      <w:pPr>
        <w:widowControl w:val="0"/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14) количество учтенных объектов контроля, отнесенных к категориям риск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а, по каждой из категорий риска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на конец отчетного периода;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15) количество учтенных контролируемых лиц на конец отчетного периода;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16) количество учтенных контролируемых лиц, в отношении которых проведены контрольные мероприятия,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17) количество исковых заявлений об оспаривани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и решений, действий (бездействия</w:t>
      </w:r>
      <w:r>
        <w:rPr>
          <w:rFonts w:ascii="Liberation Serif" w:eastAsia="Liberation Serif" w:hAnsi="Liberation Serif" w:cs="Liberation Serif"/>
          <w:sz w:val="24"/>
          <w:szCs w:val="24"/>
        </w:rPr>
        <w:t>) должностных лиц уполномоченного органа, направленных контролируемыми лицами в судебном порядке,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18) количество исковых заявлений об оспаривани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>и решений, действий (бездействия</w:t>
      </w:r>
      <w:r>
        <w:rPr>
          <w:rFonts w:ascii="Liberation Serif" w:eastAsia="Liberation Serif" w:hAnsi="Liberation Serif" w:cs="Liberation Serif"/>
          <w:sz w:val="24"/>
          <w:szCs w:val="24"/>
        </w:rPr>
        <w:t>) должностных лиц уполномоченного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926897" w:rsidRDefault="00894ACB">
      <w:pPr>
        <w:tabs>
          <w:tab w:val="left" w:pos="4820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19) количество контрольных мероприятий, проведенных с грубым нарушением требований к организации и осуществлению муниципального контр</w:t>
      </w:r>
      <w:r w:rsidR="00B646B8">
        <w:rPr>
          <w:rFonts w:ascii="Liberation Serif" w:eastAsia="Liberation Serif" w:hAnsi="Liberation Serif" w:cs="Liberation Serif"/>
          <w:sz w:val="24"/>
          <w:szCs w:val="24"/>
        </w:rPr>
        <w:t xml:space="preserve">оля и результаты </w:t>
      </w:r>
      <w:proofErr w:type="gramStart"/>
      <w:r w:rsidR="00B646B8">
        <w:rPr>
          <w:rFonts w:ascii="Liberation Serif" w:eastAsia="Liberation Serif" w:hAnsi="Liberation Serif" w:cs="Liberation Serif"/>
          <w:sz w:val="24"/>
          <w:szCs w:val="24"/>
        </w:rPr>
        <w:t xml:space="preserve">которых </w:t>
      </w:r>
      <w:r w:rsidR="00A43058">
        <w:rPr>
          <w:rFonts w:ascii="Liberation Serif" w:eastAsia="Liberation Serif" w:hAnsi="Liberation Serif" w:cs="Liberation Serif"/>
          <w:sz w:val="24"/>
          <w:szCs w:val="24"/>
        </w:rPr>
        <w:t xml:space="preserve"> отменены</w:t>
      </w:r>
      <w:proofErr w:type="gramEnd"/>
      <w:r w:rsidR="00A43058">
        <w:rPr>
          <w:rFonts w:ascii="Liberation Serif" w:eastAsia="Liberation Serif" w:hAnsi="Liberation Serif" w:cs="Liberation Serif"/>
          <w:sz w:val="24"/>
          <w:szCs w:val="24"/>
        </w:rPr>
        <w:t>,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за отчетный период.</w:t>
      </w:r>
    </w:p>
    <w:sectPr w:rsidR="00926897" w:rsidSect="00B646B8">
      <w:headerReference w:type="default" r:id="rId7"/>
      <w:headerReference w:type="first" r:id="rId8"/>
      <w:pgSz w:w="11906" w:h="16838"/>
      <w:pgMar w:top="851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897" w:rsidRDefault="00894ACB">
      <w:pPr>
        <w:spacing w:after="0" w:line="240" w:lineRule="auto"/>
      </w:pPr>
      <w:r>
        <w:separator/>
      </w:r>
    </w:p>
  </w:endnote>
  <w:endnote w:type="continuationSeparator" w:id="0">
    <w:p w:rsidR="00926897" w:rsidRDefault="00894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897" w:rsidRDefault="00894ACB">
      <w:pPr>
        <w:spacing w:after="0" w:line="240" w:lineRule="auto"/>
      </w:pPr>
      <w:r>
        <w:separator/>
      </w:r>
    </w:p>
  </w:footnote>
  <w:footnote w:type="continuationSeparator" w:id="0">
    <w:p w:rsidR="00926897" w:rsidRDefault="00894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897" w:rsidRDefault="00894ACB">
    <w:pPr>
      <w:pStyle w:val="a9"/>
      <w:jc w:val="center"/>
      <w:rPr>
        <w:rFonts w:ascii="Liberation Serif" w:hAnsi="Liberation Serif" w:cs="Liberation Serif"/>
        <w:sz w:val="24"/>
        <w:szCs w:val="24"/>
      </w:rPr>
    </w:pPr>
    <w:r>
      <w:rPr>
        <w:rFonts w:ascii="Liberation Serif" w:eastAsia="Liberation Serif" w:hAnsi="Liberation Serif" w:cs="Liberation Serif"/>
        <w:sz w:val="24"/>
        <w:szCs w:val="24"/>
      </w:rPr>
      <w:fldChar w:fldCharType="begin"/>
    </w:r>
    <w:r>
      <w:rPr>
        <w:rFonts w:ascii="Liberation Serif" w:eastAsia="Liberation Serif" w:hAnsi="Liberation Serif" w:cs="Liberation Serif"/>
        <w:sz w:val="24"/>
        <w:szCs w:val="24"/>
      </w:rPr>
      <w:instrText>PAGE \* MERGEFORMAT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4F33AE"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926897" w:rsidRDefault="0092689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897" w:rsidRDefault="00926897">
    <w:pPr>
      <w:pStyle w:val="a9"/>
      <w:jc w:val="center"/>
    </w:pPr>
  </w:p>
  <w:p w:rsidR="00926897" w:rsidRDefault="009268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563EF"/>
    <w:multiLevelType w:val="hybridMultilevel"/>
    <w:tmpl w:val="1EDE8B94"/>
    <w:lvl w:ilvl="0" w:tplc="36EEBD1E">
      <w:start w:val="1"/>
      <w:numFmt w:val="decimal"/>
      <w:lvlText w:val="%1."/>
      <w:lvlJc w:val="left"/>
      <w:pPr>
        <w:ind w:left="1418" w:hanging="360"/>
      </w:pPr>
    </w:lvl>
    <w:lvl w:ilvl="1" w:tplc="B3FEB788">
      <w:start w:val="1"/>
      <w:numFmt w:val="lowerLetter"/>
      <w:lvlText w:val="%2."/>
      <w:lvlJc w:val="left"/>
      <w:pPr>
        <w:ind w:left="2138" w:hanging="360"/>
      </w:pPr>
    </w:lvl>
    <w:lvl w:ilvl="2" w:tplc="8AE6FC2A">
      <w:start w:val="1"/>
      <w:numFmt w:val="lowerRoman"/>
      <w:lvlText w:val="%3."/>
      <w:lvlJc w:val="right"/>
      <w:pPr>
        <w:ind w:left="2858" w:hanging="180"/>
      </w:pPr>
    </w:lvl>
    <w:lvl w:ilvl="3" w:tplc="657CC00A">
      <w:start w:val="1"/>
      <w:numFmt w:val="decimal"/>
      <w:lvlText w:val="%4."/>
      <w:lvlJc w:val="left"/>
      <w:pPr>
        <w:ind w:left="3578" w:hanging="360"/>
      </w:pPr>
    </w:lvl>
    <w:lvl w:ilvl="4" w:tplc="FAB4859E">
      <w:start w:val="1"/>
      <w:numFmt w:val="lowerLetter"/>
      <w:lvlText w:val="%5."/>
      <w:lvlJc w:val="left"/>
      <w:pPr>
        <w:ind w:left="4298" w:hanging="360"/>
      </w:pPr>
    </w:lvl>
    <w:lvl w:ilvl="5" w:tplc="73D06E2C">
      <w:start w:val="1"/>
      <w:numFmt w:val="lowerRoman"/>
      <w:lvlText w:val="%6."/>
      <w:lvlJc w:val="right"/>
      <w:pPr>
        <w:ind w:left="5018" w:hanging="180"/>
      </w:pPr>
    </w:lvl>
    <w:lvl w:ilvl="6" w:tplc="0400ECD0">
      <w:start w:val="1"/>
      <w:numFmt w:val="decimal"/>
      <w:lvlText w:val="%7."/>
      <w:lvlJc w:val="left"/>
      <w:pPr>
        <w:ind w:left="5738" w:hanging="360"/>
      </w:pPr>
    </w:lvl>
    <w:lvl w:ilvl="7" w:tplc="A37C4B4A">
      <w:start w:val="1"/>
      <w:numFmt w:val="lowerLetter"/>
      <w:lvlText w:val="%8."/>
      <w:lvlJc w:val="left"/>
      <w:pPr>
        <w:ind w:left="6458" w:hanging="360"/>
      </w:pPr>
    </w:lvl>
    <w:lvl w:ilvl="8" w:tplc="EA9C1C6A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497A7E9A"/>
    <w:multiLevelType w:val="hybridMultilevel"/>
    <w:tmpl w:val="6352CCBE"/>
    <w:lvl w:ilvl="0" w:tplc="15E425D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F7946CFC">
      <w:start w:val="1"/>
      <w:numFmt w:val="lowerLetter"/>
      <w:lvlText w:val="%2."/>
      <w:lvlJc w:val="left"/>
      <w:pPr>
        <w:ind w:left="1440" w:hanging="360"/>
      </w:pPr>
    </w:lvl>
    <w:lvl w:ilvl="2" w:tplc="61A8BE82">
      <w:start w:val="1"/>
      <w:numFmt w:val="lowerRoman"/>
      <w:lvlText w:val="%3."/>
      <w:lvlJc w:val="right"/>
      <w:pPr>
        <w:ind w:left="2160" w:hanging="180"/>
      </w:pPr>
    </w:lvl>
    <w:lvl w:ilvl="3" w:tplc="FC34017E">
      <w:start w:val="1"/>
      <w:numFmt w:val="decimal"/>
      <w:lvlText w:val="%4."/>
      <w:lvlJc w:val="left"/>
      <w:pPr>
        <w:ind w:left="2880" w:hanging="360"/>
      </w:pPr>
    </w:lvl>
    <w:lvl w:ilvl="4" w:tplc="B76ADC64">
      <w:start w:val="1"/>
      <w:numFmt w:val="lowerLetter"/>
      <w:lvlText w:val="%5."/>
      <w:lvlJc w:val="left"/>
      <w:pPr>
        <w:ind w:left="3600" w:hanging="360"/>
      </w:pPr>
    </w:lvl>
    <w:lvl w:ilvl="5" w:tplc="9ECEC95E">
      <w:start w:val="1"/>
      <w:numFmt w:val="lowerRoman"/>
      <w:lvlText w:val="%6."/>
      <w:lvlJc w:val="right"/>
      <w:pPr>
        <w:ind w:left="4320" w:hanging="180"/>
      </w:pPr>
    </w:lvl>
    <w:lvl w:ilvl="6" w:tplc="97C03780">
      <w:start w:val="1"/>
      <w:numFmt w:val="decimal"/>
      <w:lvlText w:val="%7."/>
      <w:lvlJc w:val="left"/>
      <w:pPr>
        <w:ind w:left="5040" w:hanging="360"/>
      </w:pPr>
    </w:lvl>
    <w:lvl w:ilvl="7" w:tplc="BA446E94">
      <w:start w:val="1"/>
      <w:numFmt w:val="lowerLetter"/>
      <w:lvlText w:val="%8."/>
      <w:lvlJc w:val="left"/>
      <w:pPr>
        <w:ind w:left="5760" w:hanging="360"/>
      </w:pPr>
    </w:lvl>
    <w:lvl w:ilvl="8" w:tplc="8CB6ABC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897"/>
    <w:rsid w:val="004F33AE"/>
    <w:rsid w:val="00894ACB"/>
    <w:rsid w:val="00926897"/>
    <w:rsid w:val="00A43058"/>
    <w:rsid w:val="00B6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2D9CFAF-353E-4F88-AE52-48DCC4627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  <w:style w:type="paragraph" w:customStyle="1" w:styleId="ConsPlusNormal0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16</cp:revision>
  <dcterms:created xsi:type="dcterms:W3CDTF">2025-09-23T06:38:00Z</dcterms:created>
  <dcterms:modified xsi:type="dcterms:W3CDTF">2025-10-07T05:12:00Z</dcterms:modified>
</cp:coreProperties>
</file>